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6" w:lineRule="auto"/>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lang w:val="en-US" w:eastAsia="zh-CN"/>
        </w:rPr>
        <w:t>旅客服务用具用品冰块</w:t>
      </w:r>
      <w:r>
        <w:rPr>
          <w:rFonts w:hint="eastAsia" w:ascii="方正小标宋简体" w:hAnsi="方正小标宋简体" w:eastAsia="方正小标宋简体" w:cs="方正小标宋简体"/>
          <w:kern w:val="0"/>
          <w:sz w:val="44"/>
          <w:szCs w:val="44"/>
        </w:rPr>
        <w:t>项目采购需求</w:t>
      </w:r>
    </w:p>
    <w:p>
      <w:pPr>
        <w:spacing w:line="336" w:lineRule="auto"/>
        <w:jc w:val="center"/>
        <w:rPr>
          <w:rFonts w:cs="仿宋_GB2312"/>
          <w:kern w:val="0"/>
          <w:sz w:val="36"/>
          <w:szCs w:val="36"/>
        </w:rPr>
      </w:pPr>
    </w:p>
    <w:p>
      <w:pPr>
        <w:spacing w:line="336"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根据中翼航空投资有限公司标准采购管理规程和上海机场中航佳美航空食品有限公司采购管理规定，该项目已具备采购条件。采购申请具体如下：</w:t>
      </w:r>
    </w:p>
    <w:p>
      <w:pPr>
        <w:spacing w:line="336" w:lineRule="auto"/>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一、项目概况</w:t>
      </w:r>
    </w:p>
    <w:p>
      <w:pPr>
        <w:spacing w:line="336"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项目名称：</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旅客服务用具用品冰块</w:t>
      </w:r>
      <w:r>
        <w:rPr>
          <w:rFonts w:hint="eastAsia" w:ascii="仿宋_GB2312" w:hAnsi="仿宋_GB2312" w:eastAsia="仿宋_GB2312" w:cs="仿宋_GB2312"/>
          <w:color w:val="000000" w:themeColor="text1"/>
          <w:kern w:val="0"/>
          <w:sz w:val="32"/>
          <w:szCs w:val="32"/>
          <w14:textFill>
            <w14:solidFill>
              <w14:schemeClr w14:val="tx1"/>
            </w14:solidFill>
          </w14:textFill>
        </w:rPr>
        <w:t>项目</w:t>
      </w:r>
    </w:p>
    <w:p>
      <w:pPr>
        <w:spacing w:line="336" w:lineRule="auto"/>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t>二</w:t>
      </w:r>
      <w:r>
        <w:rPr>
          <w:rFonts w:hint="eastAsia" w:ascii="黑体" w:hAnsi="黑体" w:eastAsia="黑体" w:cs="黑体"/>
          <w:color w:val="000000" w:themeColor="text1"/>
          <w:kern w:val="0"/>
          <w:sz w:val="32"/>
          <w:szCs w:val="32"/>
          <w14:textFill>
            <w14:solidFill>
              <w14:schemeClr w14:val="tx1"/>
            </w14:solidFill>
          </w14:textFill>
        </w:rPr>
        <w:t>、采购计划批复情况</w:t>
      </w:r>
    </w:p>
    <w:p>
      <w:pPr>
        <w:spacing w:line="336" w:lineRule="auto"/>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2022年11月30日总经理办公会关于2023年采购需求议题中已就本项目审核通过</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p>
    <w:p>
      <w:pPr>
        <w:spacing w:line="336" w:lineRule="auto"/>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t>三</w:t>
      </w:r>
      <w:r>
        <w:rPr>
          <w:rFonts w:hint="eastAsia" w:ascii="黑体" w:hAnsi="黑体" w:eastAsia="黑体" w:cs="黑体"/>
          <w:color w:val="000000" w:themeColor="text1"/>
          <w:kern w:val="0"/>
          <w:sz w:val="32"/>
          <w:szCs w:val="32"/>
          <w14:textFill>
            <w14:solidFill>
              <w14:schemeClr w14:val="tx1"/>
            </w14:solidFill>
          </w14:textFill>
        </w:rPr>
        <w:t>、采购需求</w:t>
      </w:r>
      <w:bookmarkStart w:id="0" w:name="_GoBack"/>
      <w:bookmarkEnd w:id="0"/>
    </w:p>
    <w:p>
      <w:pPr>
        <w:spacing w:line="336" w:lineRule="auto"/>
        <w:ind w:firstLine="640" w:firstLineChars="200"/>
        <w:rPr>
          <w:rFonts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（一）产品要求</w:t>
      </w:r>
    </w:p>
    <w:tbl>
      <w:tblPr>
        <w:tblStyle w:val="5"/>
        <w:tblpPr w:leftFromText="180" w:rightFromText="180" w:vertAnchor="text" w:horzAnchor="page" w:tblpXSpec="center" w:tblpY="594"/>
        <w:tblOverlap w:val="never"/>
        <w:tblW w:w="8677" w:type="dxa"/>
        <w:jc w:val="center"/>
        <w:tblInd w:w="0" w:type="dxa"/>
        <w:tblLayout w:type="fixed"/>
        <w:tblCellMar>
          <w:top w:w="0" w:type="dxa"/>
          <w:left w:w="0" w:type="dxa"/>
          <w:bottom w:w="0" w:type="dxa"/>
          <w:right w:w="0" w:type="dxa"/>
        </w:tblCellMar>
      </w:tblPr>
      <w:tblGrid>
        <w:gridCol w:w="547"/>
        <w:gridCol w:w="1415"/>
        <w:gridCol w:w="1840"/>
        <w:gridCol w:w="405"/>
        <w:gridCol w:w="2913"/>
        <w:gridCol w:w="1557"/>
      </w:tblGrid>
      <w:tr>
        <w:tblPrEx>
          <w:tblLayout w:type="fixed"/>
          <w:tblCellMar>
            <w:top w:w="0" w:type="dxa"/>
            <w:left w:w="0" w:type="dxa"/>
            <w:bottom w:w="0" w:type="dxa"/>
            <w:right w:w="0" w:type="dxa"/>
          </w:tblCellMar>
        </w:tblPrEx>
        <w:trPr>
          <w:trHeight w:val="442"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Cs/>
              </w:rPr>
            </w:pPr>
            <w:r>
              <w:rPr>
                <w:rFonts w:hint="eastAsia" w:ascii="宋体" w:hAnsi="宋体" w:eastAsia="宋体" w:cs="宋体"/>
                <w:bCs/>
                <w:color w:val="000000"/>
                <w:kern w:val="0"/>
                <w:sz w:val="24"/>
                <w:szCs w:val="24"/>
                <w:lang w:bidi="ar"/>
              </w:rPr>
              <w:t>序号</w:t>
            </w:r>
          </w:p>
        </w:tc>
        <w:tc>
          <w:tcPr>
            <w:tcW w:w="141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Cs/>
              </w:rPr>
            </w:pPr>
            <w:r>
              <w:rPr>
                <w:rFonts w:hint="eastAsia" w:ascii="宋体" w:hAnsi="宋体" w:eastAsia="宋体" w:cs="宋体"/>
                <w:bCs/>
                <w:color w:val="000000"/>
                <w:kern w:val="0"/>
                <w:sz w:val="24"/>
                <w:szCs w:val="24"/>
                <w:lang w:bidi="ar"/>
              </w:rPr>
              <w:t>品名</w:t>
            </w:r>
          </w:p>
        </w:tc>
        <w:tc>
          <w:tcPr>
            <w:tcW w:w="1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Cs/>
              </w:rPr>
            </w:pPr>
            <w:r>
              <w:rPr>
                <w:rFonts w:hint="eastAsia" w:ascii="宋体" w:hAnsi="宋体" w:eastAsia="宋体" w:cs="宋体"/>
                <w:bCs/>
                <w:color w:val="000000"/>
                <w:kern w:val="0"/>
                <w:sz w:val="24"/>
                <w:szCs w:val="24"/>
                <w:lang w:bidi="ar"/>
              </w:rPr>
              <w:t>规格</w:t>
            </w:r>
          </w:p>
        </w:tc>
        <w:tc>
          <w:tcPr>
            <w:tcW w:w="40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Cs/>
              </w:rPr>
            </w:pPr>
            <w:r>
              <w:rPr>
                <w:rFonts w:hint="eastAsia" w:ascii="宋体" w:hAnsi="宋体" w:eastAsia="宋体" w:cs="宋体"/>
                <w:bCs/>
                <w:color w:val="000000"/>
                <w:kern w:val="0"/>
                <w:sz w:val="24"/>
                <w:szCs w:val="24"/>
                <w:lang w:bidi="ar"/>
              </w:rPr>
              <w:t>单位</w:t>
            </w:r>
          </w:p>
        </w:tc>
        <w:tc>
          <w:tcPr>
            <w:tcW w:w="291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Cs/>
              </w:rPr>
            </w:pPr>
            <w:r>
              <w:rPr>
                <w:rFonts w:hint="eastAsia" w:ascii="宋体" w:hAnsi="宋体" w:eastAsia="宋体" w:cs="宋体"/>
                <w:bCs/>
                <w:color w:val="000000"/>
                <w:kern w:val="0"/>
                <w:sz w:val="24"/>
                <w:szCs w:val="24"/>
                <w:lang w:bidi="ar"/>
              </w:rPr>
              <w:t>具体要求</w:t>
            </w:r>
          </w:p>
        </w:tc>
        <w:tc>
          <w:tcPr>
            <w:tcW w:w="155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bCs/>
              </w:rPr>
            </w:pPr>
            <w:r>
              <w:rPr>
                <w:rFonts w:hint="eastAsia" w:ascii="宋体" w:hAnsi="宋体" w:eastAsia="宋体" w:cs="宋体"/>
                <w:i w:val="0"/>
                <w:color w:val="000000"/>
                <w:kern w:val="0"/>
                <w:sz w:val="24"/>
                <w:szCs w:val="24"/>
                <w:u w:val="none"/>
                <w:lang w:val="en-US" w:eastAsia="zh-CN" w:bidi="ar"/>
              </w:rPr>
              <w:t>预计年用量</w:t>
            </w:r>
          </w:p>
        </w:tc>
      </w:tr>
      <w:tr>
        <w:tblPrEx>
          <w:tblLayout w:type="fixed"/>
          <w:tblCellMar>
            <w:top w:w="0" w:type="dxa"/>
            <w:left w:w="0" w:type="dxa"/>
            <w:bottom w:w="0" w:type="dxa"/>
            <w:right w:w="0" w:type="dxa"/>
          </w:tblCellMar>
        </w:tblPrEx>
        <w:trPr>
          <w:trHeight w:val="440"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bCs/>
                <w:color w:val="000000"/>
                <w:kern w:val="0"/>
                <w:sz w:val="24"/>
                <w:szCs w:val="24"/>
                <w:lang w:bidi="ar"/>
              </w:rPr>
            </w:pPr>
            <w:r>
              <w:rPr>
                <w:rFonts w:hint="eastAsia" w:ascii="宋体" w:hAnsi="宋体" w:eastAsia="宋体" w:cs="宋体"/>
                <w:bCs/>
                <w:color w:val="000000"/>
                <w:kern w:val="0"/>
                <w:sz w:val="24"/>
                <w:szCs w:val="24"/>
                <w:lang w:bidi="ar"/>
              </w:rPr>
              <w:t>1</w:t>
            </w:r>
          </w:p>
        </w:tc>
        <w:tc>
          <w:tcPr>
            <w:tcW w:w="141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冰块</w:t>
            </w:r>
          </w:p>
        </w:tc>
        <w:tc>
          <w:tcPr>
            <w:tcW w:w="1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Cs/>
                <w:color w:val="000000"/>
                <w:kern w:val="0"/>
                <w:sz w:val="24"/>
                <w:szCs w:val="24"/>
                <w:lang w:bidi="ar"/>
              </w:rPr>
            </w:pPr>
            <w:r>
              <w:rPr>
                <w:rFonts w:hint="eastAsia" w:ascii="宋体" w:hAnsi="宋体" w:eastAsia="宋体" w:cs="宋体"/>
                <w:bCs/>
                <w:color w:val="000000"/>
                <w:kern w:val="0"/>
                <w:sz w:val="24"/>
                <w:szCs w:val="24"/>
                <w:lang w:bidi="ar"/>
              </w:rPr>
              <w:t>2.2cm正方体</w:t>
            </w:r>
          </w:p>
        </w:tc>
        <w:tc>
          <w:tcPr>
            <w:tcW w:w="405"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kern w:val="0"/>
                <w:sz w:val="24"/>
                <w:szCs w:val="24"/>
                <w:lang w:val="en-US" w:eastAsia="zh-CN" w:bidi="ar"/>
              </w:rPr>
            </w:pPr>
            <w:r>
              <w:rPr>
                <w:rFonts w:hint="eastAsia" w:ascii="宋体" w:hAnsi="宋体" w:eastAsia="宋体" w:cs="宋体"/>
                <w:bCs/>
                <w:color w:val="000000"/>
                <w:kern w:val="0"/>
                <w:sz w:val="24"/>
                <w:szCs w:val="24"/>
                <w:lang w:val="en-US" w:eastAsia="zh-CN" w:bidi="ar"/>
              </w:rPr>
              <w:t>公斤</w:t>
            </w:r>
          </w:p>
        </w:tc>
        <w:tc>
          <w:tcPr>
            <w:tcW w:w="2913"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kern w:val="0"/>
                <w:sz w:val="24"/>
                <w:szCs w:val="24"/>
                <w:lang w:bidi="ar"/>
              </w:rPr>
            </w:pPr>
            <w:r>
              <w:rPr>
                <w:rFonts w:hint="eastAsia" w:ascii="宋体" w:hAnsi="宋体" w:eastAsia="宋体" w:cs="宋体"/>
                <w:bCs/>
                <w:color w:val="000000"/>
                <w:kern w:val="0"/>
                <w:sz w:val="24"/>
                <w:szCs w:val="24"/>
                <w:lang w:bidi="ar"/>
              </w:rPr>
              <w:t>尺寸要求：2.2cm正方体</w:t>
            </w:r>
          </w:p>
          <w:p>
            <w:pPr>
              <w:keepNext w:val="0"/>
              <w:keepLines w:val="0"/>
              <w:widowControl/>
              <w:suppressLineNumbers w:val="0"/>
              <w:jc w:val="center"/>
              <w:textAlignment w:val="center"/>
              <w:rPr>
                <w:rFonts w:ascii="宋体" w:hAnsi="宋体" w:eastAsia="宋体" w:cs="宋体"/>
                <w:bCs/>
                <w:color w:val="000000"/>
                <w:kern w:val="0"/>
                <w:sz w:val="24"/>
                <w:szCs w:val="24"/>
                <w:lang w:bidi="ar"/>
              </w:rPr>
            </w:pPr>
            <w:r>
              <w:rPr>
                <w:rFonts w:hint="eastAsia" w:ascii="宋体" w:hAnsi="宋体" w:eastAsia="宋体" w:cs="宋体"/>
                <w:bCs/>
                <w:color w:val="000000"/>
                <w:kern w:val="0"/>
                <w:sz w:val="24"/>
                <w:szCs w:val="24"/>
                <w:lang w:val="en-US" w:eastAsia="zh-CN" w:bidi="ar"/>
              </w:rPr>
              <w:t>食用冰块，</w:t>
            </w:r>
            <w:r>
              <w:rPr>
                <w:rFonts w:hint="eastAsia" w:ascii="宋体" w:hAnsi="宋体" w:eastAsia="宋体" w:cs="宋体"/>
                <w:bCs/>
                <w:color w:val="000000"/>
                <w:kern w:val="0"/>
                <w:sz w:val="24"/>
                <w:szCs w:val="24"/>
                <w:lang w:bidi="ar"/>
              </w:rPr>
              <w:t>不连块</w:t>
            </w:r>
          </w:p>
        </w:tc>
        <w:tc>
          <w:tcPr>
            <w:tcW w:w="155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kern w:val="0"/>
                <w:sz w:val="24"/>
                <w:szCs w:val="24"/>
                <w:lang w:val="en-US" w:eastAsia="zh-CN" w:bidi="ar"/>
              </w:rPr>
            </w:pPr>
            <w:r>
              <w:rPr>
                <w:rFonts w:hint="eastAsia" w:ascii="宋体" w:hAnsi="宋体" w:eastAsia="宋体" w:cs="宋体"/>
                <w:bCs/>
                <w:color w:val="000000"/>
                <w:kern w:val="0"/>
                <w:sz w:val="24"/>
                <w:szCs w:val="24"/>
                <w:lang w:val="en-US" w:eastAsia="zh-CN" w:bidi="ar"/>
              </w:rPr>
              <w:t>34300</w:t>
            </w:r>
          </w:p>
        </w:tc>
      </w:tr>
    </w:tbl>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p>
    <w:p>
      <w:pPr>
        <w:numPr>
          <w:ilvl w:val="0"/>
          <w:numId w:val="1"/>
        </w:numPr>
        <w:spacing w:line="336" w:lineRule="auto"/>
        <w:ind w:firstLine="640" w:firstLineChars="200"/>
        <w:jc w:val="left"/>
        <w:rPr>
          <w:rFonts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执行标准：需符合国家预包装产品执行标准。</w:t>
      </w:r>
    </w:p>
    <w:p>
      <w:pPr>
        <w:spacing w:line="336" w:lineRule="auto"/>
        <w:ind w:firstLine="640" w:firstLineChars="200"/>
        <w:jc w:val="left"/>
        <w:rPr>
          <w:rFonts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（三）交付时间：订单确认后3个工作日</w:t>
      </w:r>
    </w:p>
    <w:p>
      <w:pPr>
        <w:spacing w:line="336" w:lineRule="auto"/>
        <w:ind w:left="1916" w:leftChars="760" w:hanging="320" w:hangingChars="100"/>
        <w:jc w:val="left"/>
        <w:rPr>
          <w:rFonts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合同期限：合同签订之日起</w:t>
      </w:r>
      <w:r>
        <w:rPr>
          <w:rFonts w:hint="eastAsia" w:ascii="楷体" w:hAnsi="楷体" w:eastAsia="楷体" w:cs="楷体"/>
          <w:color w:val="000000" w:themeColor="text1"/>
          <w:kern w:val="0"/>
          <w:sz w:val="32"/>
          <w:szCs w:val="32"/>
          <w:lang w:val="en-US" w:eastAsia="zh-CN"/>
          <w14:textFill>
            <w14:solidFill>
              <w14:schemeClr w14:val="tx1"/>
            </w14:solidFill>
          </w14:textFill>
        </w:rPr>
        <w:t>3</w:t>
      </w:r>
      <w:r>
        <w:rPr>
          <w:rFonts w:hint="eastAsia" w:ascii="楷体" w:hAnsi="楷体" w:eastAsia="楷体" w:cs="楷体"/>
          <w:color w:val="000000" w:themeColor="text1"/>
          <w:kern w:val="0"/>
          <w:sz w:val="32"/>
          <w:szCs w:val="32"/>
          <w14:textFill>
            <w14:solidFill>
              <w14:schemeClr w14:val="tx1"/>
            </w14:solidFill>
          </w14:textFill>
        </w:rPr>
        <w:t>年</w:t>
      </w:r>
    </w:p>
    <w:p>
      <w:pPr>
        <w:spacing w:line="336" w:lineRule="auto"/>
        <w:ind w:firstLine="1600" w:firstLineChars="500"/>
        <w:jc w:val="left"/>
        <w:rPr>
          <w:rFonts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交付地点：浦东：上海市浦东新区领航路100号</w:t>
      </w:r>
    </w:p>
    <w:p>
      <w:pPr>
        <w:spacing w:line="336" w:lineRule="auto"/>
        <w:ind w:left="1916" w:leftChars="760" w:hanging="320" w:hangingChars="100"/>
        <w:jc w:val="left"/>
        <w:rPr>
          <w:rFonts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 xml:space="preserve">          虹桥：上海市闵行区申达五路106号 </w:t>
      </w:r>
    </w:p>
    <w:p>
      <w:pPr>
        <w:spacing w:line="336" w:lineRule="auto"/>
        <w:ind w:left="1915" w:leftChars="912" w:firstLine="2240" w:firstLineChars="700"/>
        <w:jc w:val="left"/>
        <w:rPr>
          <w:rFonts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（以采购人通知为准）</w:t>
      </w:r>
    </w:p>
    <w:p>
      <w:pPr>
        <w:spacing w:line="336" w:lineRule="auto"/>
        <w:ind w:firstLine="640" w:firstLineChars="200"/>
        <w:rPr>
          <w:rFonts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（四）订单</w:t>
      </w:r>
    </w:p>
    <w:p>
      <w:pPr>
        <w:spacing w:line="336"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订单及订单数量等信息以传真、电子邮件、通讯软件等书面形式发出。供应商应在收到订单后当天，回传确认传真、电子邮件、通讯软件。</w:t>
      </w:r>
    </w:p>
    <w:p>
      <w:pPr>
        <w:spacing w:line="336" w:lineRule="auto"/>
        <w:ind w:firstLine="640" w:firstLineChars="200"/>
        <w:rPr>
          <w:rFonts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（五）验收标准</w:t>
      </w:r>
    </w:p>
    <w:p>
      <w:pPr>
        <w:spacing w:line="336"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1.产品在首批供货时需提交一份加盖供应商公章的省级（含）以上第三方检测机构出具的检测报告的复印件。</w:t>
      </w:r>
    </w:p>
    <w:p>
      <w:pPr>
        <w:spacing w:line="336"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2.常规供货时需提供加盖供应商公章的该批产品出厂检测报告。</w:t>
      </w:r>
    </w:p>
    <w:p>
      <w:pPr>
        <w:spacing w:line="336" w:lineRule="auto"/>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3.依据合同规定的产品标准进行抽检，产品质量、包装、数量等需符合合同及订单要求</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p>
    <w:p>
      <w:pPr>
        <w:spacing w:line="336" w:lineRule="auto"/>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4.产品保质期：产品保质期须符合中国有关法律、法规要求，且符合采购人对产品保质期的要求（当日所送产品的保质期不得少于总保质期的三分之二）。</w:t>
      </w:r>
    </w:p>
    <w:p>
      <w:pPr>
        <w:spacing w:line="336" w:lineRule="auto"/>
        <w:ind w:firstLine="640" w:firstLineChars="200"/>
        <w:rPr>
          <w:rFonts w:hint="eastAsia"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（六）费用承担</w:t>
      </w:r>
    </w:p>
    <w:p>
      <w:pPr>
        <w:spacing w:line="336"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供应商将产品从制造商运至采购人指定收货地点的全部运杂费、保险费、在采购人收货地点的装卸费由供应商承担。</w:t>
      </w:r>
    </w:p>
    <w:p>
      <w:pPr>
        <w:spacing w:line="336" w:lineRule="auto"/>
        <w:ind w:firstLine="640" w:firstLineChars="200"/>
        <w:rPr>
          <w:rFonts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（七）备货量</w:t>
      </w:r>
    </w:p>
    <w:p>
      <w:pPr>
        <w:spacing w:line="336"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1.供应商为采购人提供每月用量的50%备货数量，便于订单产品快速交付。</w:t>
      </w:r>
    </w:p>
    <w:p>
      <w:pPr>
        <w:spacing w:line="336"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2.供应商不得立最小起订量。</w:t>
      </w:r>
    </w:p>
    <w:p>
      <w:pPr>
        <w:spacing w:line="336" w:lineRule="auto"/>
        <w:ind w:firstLine="640" w:firstLineChars="200"/>
        <w:rPr>
          <w:rFonts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（八）付款方式及账期</w:t>
      </w:r>
    </w:p>
    <w:p>
      <w:pPr>
        <w:tabs>
          <w:tab w:val="left" w:pos="6433"/>
        </w:tabs>
        <w:spacing w:line="336"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月结</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110</w:t>
      </w:r>
      <w:r>
        <w:rPr>
          <w:rFonts w:hint="eastAsia" w:ascii="仿宋_GB2312" w:hAnsi="仿宋_GB2312" w:eastAsia="仿宋_GB2312" w:cs="仿宋_GB2312"/>
          <w:color w:val="000000" w:themeColor="text1"/>
          <w:kern w:val="0"/>
          <w:sz w:val="32"/>
          <w:szCs w:val="32"/>
          <w14:textFill>
            <w14:solidFill>
              <w14:schemeClr w14:val="tx1"/>
            </w14:solidFill>
          </w14:textFill>
        </w:rPr>
        <w:t>天账期，供应商提供符合采购人要求的增值税专用发票（税率13%），并保证发票的真实性，开票价格为实际销售价。</w:t>
      </w:r>
    </w:p>
    <w:p>
      <w:pPr>
        <w:tabs>
          <w:tab w:val="left" w:pos="6433"/>
        </w:tabs>
        <w:spacing w:line="336" w:lineRule="auto"/>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五、供应商资质</w:t>
      </w:r>
      <w:r>
        <w:rPr>
          <w:rFonts w:hint="eastAsia" w:ascii="黑体" w:hAnsi="黑体" w:eastAsia="黑体" w:cs="黑体"/>
          <w:color w:val="000000" w:themeColor="text1"/>
          <w:kern w:val="0"/>
          <w:sz w:val="32"/>
          <w:szCs w:val="32"/>
          <w14:textFill>
            <w14:solidFill>
              <w14:schemeClr w14:val="tx1"/>
            </w14:solidFill>
          </w14:textFill>
        </w:rPr>
        <w:tab/>
      </w:r>
    </w:p>
    <w:p>
      <w:pPr>
        <w:spacing w:line="336" w:lineRule="auto"/>
        <w:ind w:firstLine="640" w:firstLineChars="200"/>
        <w:rPr>
          <w:rFonts w:hint="eastAsia"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（一）营业执照</w:t>
      </w:r>
    </w:p>
    <w:p>
      <w:pPr>
        <w:spacing w:line="336" w:lineRule="auto"/>
        <w:ind w:firstLine="640" w:firstLineChars="200"/>
        <w:rPr>
          <w:rFonts w:ascii="宋体" w:hAnsi="宋体" w:eastAsia="宋体" w:cs="宋体"/>
          <w:sz w:val="28"/>
          <w:szCs w:val="28"/>
        </w:rPr>
      </w:pPr>
      <w:r>
        <w:rPr>
          <w:rFonts w:hint="eastAsia" w:ascii="楷体" w:hAnsi="楷体" w:eastAsia="楷体" w:cs="楷体"/>
          <w:color w:val="000000" w:themeColor="text1"/>
          <w:kern w:val="0"/>
          <w:sz w:val="32"/>
          <w:szCs w:val="32"/>
          <w14:textFill>
            <w14:solidFill>
              <w14:schemeClr w14:val="tx1"/>
            </w14:solidFill>
          </w14:textFill>
        </w:rPr>
        <w:t>（二）食品生产许可证/食品经营许可证</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w:t>
      </w:r>
    </w:p>
    <w:sectPr>
      <w:headerReference r:id="rId3" w:type="default"/>
      <w:footerReference r:id="rId4"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56515</wp:posOffset>
              </wp:positionH>
              <wp:positionV relativeFrom="paragraph">
                <wp:posOffset>9525</wp:posOffset>
              </wp:positionV>
              <wp:extent cx="762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762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宋体" w:hAnsi="宋体" w:eastAsia="宋体" w:cs="宋体"/>
                              <w:sz w:val="28"/>
                              <w:szCs w:val="28"/>
                            </w:rPr>
                          </w:pP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45pt;margin-top:0.75pt;height:144pt;width:6pt;mso-position-horizontal-relative:margin;z-index:251659264;mso-width-relative:page;mso-height-relative:page;" filled="f" stroked="f" coordsize="21600,21600" o:gfxdata="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TNQt90wAAAAYBAAAPAAAAAAAAAAEA&#10;IAAAACIAAABkcnMvZG93bnJldi54bWxQSwECFAAUAAAACACHTuJAuSmEIxQCAAAHBAAADgAAAAAA&#10;AAABACAAAAAiAQAAZHJzL2Uyb0RvYy54bWxQSwUGAAAAAAYABgBZAQAAqAUAAAAA&#10;">
              <v:fill on="f" focussize="0,0"/>
              <v:stroke on="f" weight="0.5pt"/>
              <v:imagedata o:title=""/>
              <o:lock v:ext="edit" aspectratio="f"/>
              <v:textbox inset="0mm,0mm,0mm,0mm" style="mso-fit-shape-to-text:t;">
                <w:txbxContent>
                  <w:p>
                    <w:pPr>
                      <w:snapToGrid w:val="0"/>
                      <w:rPr>
                        <w:rFonts w:ascii="宋体" w:hAnsi="宋体" w:eastAsia="宋体" w:cs="宋体"/>
                        <w:sz w:val="28"/>
                        <w:szCs w:val="2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3082B"/>
    <w:multiLevelType w:val="singleLevel"/>
    <w:tmpl w:val="6303082B"/>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1DD7"/>
    <w:rsid w:val="00073587"/>
    <w:rsid w:val="000849F7"/>
    <w:rsid w:val="00084E14"/>
    <w:rsid w:val="0013199B"/>
    <w:rsid w:val="001348E1"/>
    <w:rsid w:val="00172A27"/>
    <w:rsid w:val="001808C1"/>
    <w:rsid w:val="001C5795"/>
    <w:rsid w:val="002327A9"/>
    <w:rsid w:val="002B2046"/>
    <w:rsid w:val="00362239"/>
    <w:rsid w:val="00371A25"/>
    <w:rsid w:val="003D1E41"/>
    <w:rsid w:val="00406426"/>
    <w:rsid w:val="00436531"/>
    <w:rsid w:val="004A5B5D"/>
    <w:rsid w:val="005709EB"/>
    <w:rsid w:val="00594C13"/>
    <w:rsid w:val="005B08D1"/>
    <w:rsid w:val="006030BF"/>
    <w:rsid w:val="0065549C"/>
    <w:rsid w:val="006913D3"/>
    <w:rsid w:val="00723A3C"/>
    <w:rsid w:val="00724476"/>
    <w:rsid w:val="00731B46"/>
    <w:rsid w:val="00764CF4"/>
    <w:rsid w:val="00793219"/>
    <w:rsid w:val="007A72FA"/>
    <w:rsid w:val="00804D24"/>
    <w:rsid w:val="008A28DF"/>
    <w:rsid w:val="008C17EF"/>
    <w:rsid w:val="0090411D"/>
    <w:rsid w:val="009B0260"/>
    <w:rsid w:val="009B317D"/>
    <w:rsid w:val="009E7276"/>
    <w:rsid w:val="00AF7503"/>
    <w:rsid w:val="00B747B2"/>
    <w:rsid w:val="00C242FE"/>
    <w:rsid w:val="00CC1EA5"/>
    <w:rsid w:val="00D477D1"/>
    <w:rsid w:val="00E0025A"/>
    <w:rsid w:val="00EC4A37"/>
    <w:rsid w:val="00F61A1A"/>
    <w:rsid w:val="027E0D5C"/>
    <w:rsid w:val="0288510D"/>
    <w:rsid w:val="0439476B"/>
    <w:rsid w:val="0592078C"/>
    <w:rsid w:val="09BC0BF2"/>
    <w:rsid w:val="09E65969"/>
    <w:rsid w:val="0A0427C0"/>
    <w:rsid w:val="0A7C072D"/>
    <w:rsid w:val="166C6F0E"/>
    <w:rsid w:val="1771620B"/>
    <w:rsid w:val="1B334FDC"/>
    <w:rsid w:val="1C43116E"/>
    <w:rsid w:val="1C642FDF"/>
    <w:rsid w:val="1CA16C6E"/>
    <w:rsid w:val="1F9863EC"/>
    <w:rsid w:val="20176317"/>
    <w:rsid w:val="213C0BFB"/>
    <w:rsid w:val="32145B3F"/>
    <w:rsid w:val="35026A35"/>
    <w:rsid w:val="38533E46"/>
    <w:rsid w:val="3E1306DF"/>
    <w:rsid w:val="3E551C19"/>
    <w:rsid w:val="3E837A25"/>
    <w:rsid w:val="3EAC0646"/>
    <w:rsid w:val="400E7274"/>
    <w:rsid w:val="43681F8F"/>
    <w:rsid w:val="457505AF"/>
    <w:rsid w:val="4A6608F4"/>
    <w:rsid w:val="4D973EB3"/>
    <w:rsid w:val="4EEB44B2"/>
    <w:rsid w:val="51772C29"/>
    <w:rsid w:val="559C360E"/>
    <w:rsid w:val="55E35172"/>
    <w:rsid w:val="58143DD2"/>
    <w:rsid w:val="58FE50EC"/>
    <w:rsid w:val="5A2A4BFF"/>
    <w:rsid w:val="5AB72CAB"/>
    <w:rsid w:val="5DFD1613"/>
    <w:rsid w:val="6072184A"/>
    <w:rsid w:val="63326DAF"/>
    <w:rsid w:val="69853663"/>
    <w:rsid w:val="69FB1B10"/>
    <w:rsid w:val="70931388"/>
    <w:rsid w:val="724B4A8D"/>
    <w:rsid w:val="73137AB1"/>
    <w:rsid w:val="76F60D70"/>
    <w:rsid w:val="77452842"/>
    <w:rsid w:val="778362A6"/>
    <w:rsid w:val="7BFC216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表段落1"/>
    <w:basedOn w:val="1"/>
    <w:qFormat/>
    <w:uiPriority w:val="34"/>
    <w:pPr>
      <w:ind w:firstLine="420" w:firstLineChars="200"/>
    </w:pPr>
    <w:rPr>
      <w:rFonts w:ascii="等线" w:hAnsi="等线" w:eastAsia="等线" w:cs="Times New Roman"/>
    </w:rPr>
  </w:style>
  <w:style w:type="character" w:customStyle="1" w:styleId="7">
    <w:name w:val="页眉 字符"/>
    <w:basedOn w:val="4"/>
    <w:link w:val="3"/>
    <w:qFormat/>
    <w:uiPriority w:val="99"/>
    <w:rPr>
      <w:sz w:val="18"/>
      <w:szCs w:val="18"/>
    </w:rPr>
  </w:style>
  <w:style w:type="character" w:customStyle="1" w:styleId="8">
    <w:name w:val="页脚 字符"/>
    <w:basedOn w:val="4"/>
    <w:link w:val="2"/>
    <w:qFormat/>
    <w:uiPriority w:val="99"/>
    <w:rPr>
      <w:sz w:val="18"/>
      <w:szCs w:val="18"/>
    </w:rPr>
  </w:style>
  <w:style w:type="character" w:customStyle="1" w:styleId="9">
    <w:name w:val="font01"/>
    <w:basedOn w:val="4"/>
    <w:qFormat/>
    <w:uiPriority w:val="0"/>
    <w:rPr>
      <w:rFonts w:hint="eastAsia" w:ascii="仿宋_GB2312" w:eastAsia="仿宋_GB2312" w:cs="仿宋_GB2312"/>
      <w:color w:val="000000"/>
      <w:sz w:val="24"/>
      <w:szCs w:val="24"/>
      <w:u w:val="none"/>
    </w:rPr>
  </w:style>
  <w:style w:type="character" w:customStyle="1" w:styleId="10">
    <w:name w:val="font31"/>
    <w:basedOn w:val="4"/>
    <w:qFormat/>
    <w:uiPriority w:val="0"/>
    <w:rPr>
      <w:rFonts w:hint="eastAsia" w:ascii="等线" w:hAnsi="等线" w:eastAsia="等线" w:cs="等线"/>
      <w:color w:val="000000"/>
      <w:sz w:val="22"/>
      <w:szCs w:val="22"/>
      <w:u w:val="none"/>
    </w:rPr>
  </w:style>
  <w:style w:type="character" w:customStyle="1" w:styleId="11">
    <w:name w:val="font21"/>
    <w:basedOn w:val="4"/>
    <w:qFormat/>
    <w:uiPriority w:val="0"/>
    <w:rPr>
      <w:rFonts w:ascii="Calibri" w:hAnsi="Calibri" w:cs="Calibri"/>
      <w:color w:val="000000"/>
      <w:sz w:val="28"/>
      <w:szCs w:val="28"/>
      <w:u w:val="none"/>
    </w:rPr>
  </w:style>
  <w:style w:type="character" w:customStyle="1" w:styleId="12">
    <w:name w:val="font41"/>
    <w:basedOn w:val="4"/>
    <w:qFormat/>
    <w:uiPriority w:val="0"/>
    <w:rPr>
      <w:rFonts w:hint="eastAsia" w:ascii="宋体" w:hAnsi="宋体" w:eastAsia="宋体" w:cs="宋体"/>
      <w:color w:val="000000"/>
      <w:sz w:val="24"/>
      <w:szCs w:val="24"/>
      <w:u w:val="none"/>
    </w:rPr>
  </w:style>
  <w:style w:type="character" w:customStyle="1" w:styleId="13">
    <w:name w:val="font11"/>
    <w:basedOn w:val="4"/>
    <w:qFormat/>
    <w:uiPriority w:val="0"/>
    <w:rPr>
      <w:rFonts w:ascii="Arial" w:hAnsi="Arial" w:cs="Arial"/>
      <w:b/>
      <w:color w:val="666666"/>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229</Words>
  <Characters>1306</Characters>
  <Lines>10</Lines>
  <Paragraphs>3</Paragraphs>
  <ScaleCrop>false</ScaleCrop>
  <LinksUpToDate>false</LinksUpToDate>
  <CharactersWithSpaces>1532</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2019-09-04T07:33:00Z</dcterms:created>
  <dc:creator>Wang, Frankie</dc:creator>
  <cp:lastModifiedBy>王仑</cp:lastModifiedBy>
  <cp:lastPrinted>2019-09-09T06:21:00Z</cp:lastPrinted>
  <dcterms:modified xsi:type="dcterms:W3CDTF">2023-03-24T01:07:50Z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y fmtid="{D5CDD505-2E9C-101B-9397-08002B2CF9AE}" pid="3" name="ICV">
    <vt:lpwstr>4D4287F2463D40AB9D9C88C3E4E31AA4</vt:lpwstr>
  </property>
</Properties>
</file>