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hint="eastAsia"/>
          <w:lang w:val="en-US" w:eastAsia="zh-CN"/>
        </w:rPr>
      </w:pPr>
      <w:bookmarkStart w:id="0" w:name="_GoBack"/>
      <w:bookmarkEnd w:id="0"/>
      <w:r>
        <w:rPr>
          <w:rStyle w:val="7"/>
          <w:rFonts w:hint="eastAsia"/>
          <w:lang w:val="en-US" w:eastAsia="zh-CN"/>
        </w:rPr>
        <w:t>绿化服务方案</w:t>
      </w:r>
    </w:p>
    <w:p>
      <w:pPr>
        <w:numPr>
          <w:ilvl w:val="0"/>
          <w:numId w:val="0"/>
        </w:numPr>
        <w:rPr>
          <w:rFonts w:hint="eastAsia" w:ascii="仿宋_GB2312" w:hAnsi="仿宋_GB2312" w:eastAsia="仿宋_GB2312" w:cs="仿宋_GB2312"/>
          <w:sz w:val="28"/>
          <w:szCs w:val="28"/>
          <w:lang w:val="en-US" w:eastAsia="zh-CN"/>
        </w:rPr>
      </w:pP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绿化服务合同的内容分为2个部分，包括绿化养护服务和植物租赁及草花购买服务。</w:t>
      </w:r>
    </w:p>
    <w:p>
      <w:pPr>
        <w:numPr>
          <w:ilvl w:val="0"/>
          <w:numId w:val="1"/>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绿化养护</w:t>
      </w:r>
    </w:p>
    <w:p>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服务内容为：绿化养护区域内所有草坪、草地、乔木、灌木、绿化造型等绿化景观植物的养护，包括合同执行期间养护区域内新植的植物。 </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1.养护人员</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（1）人员安排：</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3月至10月：</w:t>
      </w:r>
      <w:r>
        <w:rPr>
          <w:rFonts w:hint="eastAsia" w:ascii="仿宋_GB2312" w:hAnsi="仿宋_GB2312" w:eastAsia="仿宋_GB2312" w:cs="仿宋_GB2312"/>
          <w:sz w:val="28"/>
          <w:szCs w:val="28"/>
          <w:lang w:eastAsia="zh-CN"/>
        </w:rPr>
        <w:t>飞行区</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人、运行区</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人、办公区</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人</w:t>
      </w:r>
      <w:r>
        <w:rPr>
          <w:rFonts w:hint="eastAsia" w:ascii="仿宋_GB2312" w:hAnsi="仿宋_GB2312" w:eastAsia="仿宋_GB2312" w:cs="仿宋_GB2312"/>
          <w:sz w:val="28"/>
          <w:szCs w:val="28"/>
        </w:rPr>
        <w:t>。</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11月至次年2月</w:t>
      </w:r>
      <w:r>
        <w:rPr>
          <w:rFonts w:hint="eastAsia" w:ascii="仿宋_GB2312" w:hAnsi="仿宋_GB2312" w:eastAsia="仿宋_GB2312" w:cs="仿宋_GB2312"/>
          <w:sz w:val="28"/>
          <w:szCs w:val="28"/>
          <w:lang w:eastAsia="zh-CN"/>
        </w:rPr>
        <w:t>：飞行区</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人、运行区</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人、办公区</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人</w:t>
      </w:r>
      <w:r>
        <w:rPr>
          <w:rFonts w:hint="eastAsia" w:ascii="仿宋_GB2312" w:hAnsi="仿宋_GB2312" w:eastAsia="仿宋_GB2312" w:cs="仿宋_GB2312"/>
          <w:sz w:val="28"/>
          <w:szCs w:val="28"/>
        </w:rPr>
        <w:t>。</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日常养护的人员要固定区域，不能混用（国航有重大活动安排除外),人员变更情况需提前通知甲方。</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除国家法定节假日（包括调休日）外，绿化养护服务期限内，乙方所安排的绿化养护服务人员每天（包括法定节假日调整为上班日的）均应驻场进行绿化养护作业。</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国家法定节假日（包括调休日），乙方应在每个养护区域至少预留一人进行日常巡视或紧急事件的处理。</w:t>
      </w:r>
    </w:p>
    <w:p>
      <w:pPr>
        <w:numPr>
          <w:ilvl w:val="0"/>
          <w:numId w:val="0"/>
        </w:num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2.质量要求</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(1)绿化景观植物成活率不低于98%，即绿化景观植物死亡面积/养护面积85407㎡﹤2%。</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(2)养护范围内杂草面积不得超过养护总面积1%。</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乔木类植物叶色保持为该类植物的正常色，单株树木黄叶、焦叶、卷叶、带虫茧虫网灰尘的树叶面积不超过该株树木树叶总面积的5%。90%以上树木树冠基本完整，无明显枯枝、死杈，被啃咬的叶片面积不超过该株树木树叶总面积的8%。有绿化效果，长势茂盛，主侧枝分布均匀，不阻碍通行，树干上钉栓刻画现象较少，树下无堆放石灰等对行道树有烧伤、毒害的物料。</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(4)灌木保存率达到98%，保持原有修剪造型，新生枝条不超过2cm，无空缺档，无病虫害，长势茂盛；</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草</w:t>
      </w:r>
      <w:r>
        <w:rPr>
          <w:rFonts w:hint="eastAsia" w:ascii="仿宋_GB2312" w:hAnsi="仿宋_GB2312" w:eastAsia="仿宋_GB2312" w:cs="仿宋_GB2312"/>
          <w:sz w:val="28"/>
          <w:szCs w:val="28"/>
          <w:lang w:val="en-US" w:eastAsia="zh-CN"/>
        </w:rPr>
        <w:t>坪覆盖率在98%以上，无明显斑秃，无明显的草荒和杂草，每块草坪杂草面积/该块草坪面积﹤1%，每块草坪外2m范围内无杂草，每块草坪每年绿期在250天以上，每块草坪平整或坡度平缓；</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(6)草地按不同季节清枯枝、防治病虫害、松土、播施和喷施，不伤花木。 </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(7)养护范围内土壤湿润，无板结情况。</w:t>
      </w:r>
    </w:p>
    <w:p>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3.养护要求</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(1)乔木：每周浇水至少1次，每季度至少修剪1次，按其生长周期每年施肥至少1次。</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(2)灌木：每周浇水不少于1次，每周至少修剪1次，按其生长周期每年施肥不少于2次。</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(3)行道树：每周浇水至少1次，每季度至少修剪1次，按其生长周期每年施肥至少2次。</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(4)草坪：每周浇水至少1次，每月至少修剪3次，每月至少除杂草3次，每季度施肥至少1次，按不同季节清枯枝、防治病虫害、松土、播施和喷施。</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(5)足球场：每周浇水至少1次，每月修剪至少2次，每月除杂草至少2次，每月施肥1次，每月杀虫1次，足球场训练比赛后进行场地修复。</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(6)办公区风井：每周浇水不少于2次，每周至少修剪1次，按其生长周期每年施肥不少于2次。</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上述项目为最低养护要求，若达不到质量要求，应据实提高养护频次或增加其他养护项目。</w:t>
      </w:r>
    </w:p>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4.</w:t>
      </w:r>
      <w:r>
        <w:rPr>
          <w:rFonts w:hint="eastAsia" w:ascii="仿宋_GB2312" w:hAnsi="仿宋_GB2312" w:eastAsia="仿宋_GB2312" w:cs="仿宋_GB2312"/>
          <w:sz w:val="28"/>
          <w:szCs w:val="28"/>
        </w:rPr>
        <w:t>其他要求</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绿地清洁卫生：随时保持绿地清洁、美观，及时清除烟蒂、纸屑、果皮、塑料袋等生活垃圾；砖头、瓦块等废弃物；死树、剪下的树枝、草坪草等绿化垃圾。垃圾应堆放在甲方指定的临时堆放区域，及时清运出场。临时堆放夏季不超过</w:t>
      </w:r>
      <w:r>
        <w:rPr>
          <w:rFonts w:hint="eastAsia" w:ascii="仿宋_GB2312" w:hAnsi="仿宋_GB2312" w:eastAsia="仿宋_GB2312" w:cs="仿宋_GB2312"/>
          <w:sz w:val="28"/>
          <w:szCs w:val="28"/>
          <w:lang w:val="en-US" w:eastAsia="zh-CN"/>
        </w:rPr>
        <w:t>3天</w:t>
      </w:r>
      <w:r>
        <w:rPr>
          <w:rFonts w:hint="eastAsia" w:ascii="仿宋_GB2312" w:hAnsi="仿宋_GB2312" w:eastAsia="仿宋_GB2312" w:cs="仿宋_GB2312"/>
          <w:sz w:val="28"/>
          <w:szCs w:val="28"/>
        </w:rPr>
        <w:t>，冬季不超过</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周</w:t>
      </w:r>
      <w:r>
        <w:rPr>
          <w:rFonts w:hint="eastAsia" w:ascii="仿宋_GB2312" w:hAnsi="仿宋_GB2312" w:eastAsia="仿宋_GB2312" w:cs="仿宋_GB2312"/>
          <w:sz w:val="28"/>
          <w:szCs w:val="28"/>
        </w:rPr>
        <w:t>。</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足球场画线（滑石粉）次数一年不少于</w:t>
      </w:r>
      <w:r>
        <w:rPr>
          <w:rFonts w:hint="eastAsia" w:ascii="仿宋_GB2312" w:hAnsi="仿宋_GB2312" w:eastAsia="仿宋_GB2312" w:cs="仿宋_GB2312"/>
          <w:sz w:val="28"/>
          <w:szCs w:val="28"/>
          <w:lang w:val="en-US" w:eastAsia="zh-CN"/>
        </w:rPr>
        <w:t>12次（所需材料、工具乙方自备）。</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所有养护均需提供相关记录，</w:t>
      </w:r>
      <w:r>
        <w:rPr>
          <w:rFonts w:hint="eastAsia" w:ascii="仿宋_GB2312" w:hAnsi="仿宋_GB2312" w:eastAsia="仿宋_GB2312" w:cs="仿宋_GB2312"/>
          <w:sz w:val="28"/>
          <w:szCs w:val="28"/>
        </w:rPr>
        <w:t>按月向甲方提供当月养护记录和次月养护计划。</w:t>
      </w:r>
    </w:p>
    <w:p>
      <w:pPr>
        <w:numPr>
          <w:ilvl w:val="0"/>
          <w:numId w:val="0"/>
        </w:num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免费提供同养护区域内</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lang w:eastAsia="zh-CN"/>
        </w:rPr>
        <w:t>植物移栽。</w:t>
      </w:r>
    </w:p>
    <w:p>
      <w:pPr>
        <w:numPr>
          <w:ilvl w:val="0"/>
          <w:numId w:val="0"/>
        </w:num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养护期内，办公区风井上方或两侧植物发生死亡需及时更换，保证绿化效果，由此产生的费用由乙方承担。</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对突发事件如强风、暴雨等不可见因素造成的损坏做到及时恢复，保证安全和绿化效果</w:t>
      </w:r>
      <w:r>
        <w:rPr>
          <w:rFonts w:hint="eastAsia" w:ascii="仿宋_GB2312" w:hAnsi="仿宋_GB2312" w:eastAsia="仿宋_GB2312" w:cs="仿宋_GB2312"/>
          <w:sz w:val="28"/>
          <w:szCs w:val="28"/>
          <w:lang w:eastAsia="zh-CN"/>
        </w:rPr>
        <w:t>，应急响应时间不超过两小时。</w:t>
      </w:r>
      <w:r>
        <w:rPr>
          <w:rFonts w:hint="eastAsia" w:ascii="仿宋_GB2312" w:hAnsi="仿宋_GB2312" w:eastAsia="仿宋_GB2312" w:cs="仿宋_GB2312"/>
          <w:sz w:val="28"/>
          <w:szCs w:val="28"/>
        </w:rPr>
        <w:t>如:树木倒入车道，</w:t>
      </w:r>
      <w:r>
        <w:rPr>
          <w:rFonts w:hint="eastAsia" w:ascii="仿宋_GB2312" w:hAnsi="仿宋_GB2312" w:eastAsia="仿宋_GB2312" w:cs="仿宋_GB2312"/>
          <w:sz w:val="28"/>
          <w:szCs w:val="28"/>
          <w:lang w:eastAsia="zh-CN"/>
        </w:rPr>
        <w:t>需两小时内</w:t>
      </w:r>
      <w:r>
        <w:rPr>
          <w:rFonts w:hint="eastAsia" w:ascii="仿宋_GB2312" w:hAnsi="仿宋_GB2312" w:eastAsia="仿宋_GB2312" w:cs="仿宋_GB2312"/>
          <w:sz w:val="28"/>
          <w:szCs w:val="28"/>
        </w:rPr>
        <w:t>重新扶正种植树木。</w:t>
      </w:r>
    </w:p>
    <w:p>
      <w:pPr>
        <w:numPr>
          <w:ilvl w:val="0"/>
          <w:numId w:val="0"/>
        </w:num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val="0"/>
          <w:sz w:val="28"/>
          <w:szCs w:val="28"/>
          <w:lang w:val="en-US" w:eastAsia="zh-CN"/>
        </w:rPr>
        <w:t>(8)合同执行期内，</w:t>
      </w:r>
      <w:r>
        <w:rPr>
          <w:rFonts w:hint="eastAsia" w:ascii="仿宋_GB2312" w:hAnsi="仿宋_GB2312" w:eastAsia="仿宋_GB2312" w:cs="仿宋_GB2312"/>
          <w:sz w:val="28"/>
          <w:szCs w:val="28"/>
          <w:lang w:eastAsia="zh-CN"/>
        </w:rPr>
        <w:t>植物死亡、病虫害现象、植物不满足质量要求，上述情况超过三个月不能恢复正常，植物需免费更换，由此产生的费用由乙方承担。</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(9)乙方应严格按照本合同约定的服务项目和标准，向甲方提供绿化养护服务。应根据植物生物学特性以及环境、季节的不同，合理制定养护方案，确保植物正常生长。</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(9)乙方需在每月月度检查时向甲方提供纸质养护记录及次月养护计划，并由双方签字确认。</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(10)乙方自行负责绿化养护所需全部设备、工具、用品、养护技术，按合同规定和工作要求，保质保量完成各项工作，并严守有关安全作业规定。</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(11)合同执行期内，乙方将在劳动节、国庆节和春节前为飞行区、运行区、办公区提供</w:t>
      </w:r>
      <w:r>
        <w:rPr>
          <w:rFonts w:hint="eastAsia" w:ascii="仿宋_GB2312" w:hAnsi="仿宋_GB2312" w:eastAsia="仿宋_GB2312" w:cs="仿宋_GB2312"/>
          <w:sz w:val="28"/>
          <w:szCs w:val="28"/>
          <w:lang w:eastAsia="zh-CN"/>
        </w:rPr>
        <w:t>草花摆放服务，共计三次，每次</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（具体摆放实际和区域以我公司要求为准）。由此产生的费用全部由乙方承担，包括但不限于草花费用、运输费用及养护费用。</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二、植物租赁及草花购买</w:t>
      </w:r>
    </w:p>
    <w:p>
      <w:pPr>
        <w:numPr>
          <w:ilvl w:val="0"/>
          <w:numId w:val="0"/>
        </w:numPr>
        <w:ind w:firstLine="560" w:firstLineChars="200"/>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sz w:val="28"/>
          <w:szCs w:val="28"/>
          <w:lang w:val="en-US" w:eastAsia="zh-CN"/>
        </w:rPr>
        <w:t>服务内容为：</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lang w:val="zh-CN"/>
        </w:rPr>
        <w:t>完成服务区域内植物租赁、草花种植、植物养护等服务保障和管理工作。</w:t>
      </w:r>
    </w:p>
    <w:p>
      <w:pPr>
        <w:widowControl/>
        <w:spacing w:before="100" w:beforeAutospacing="1" w:after="100" w:afterAutospacing="1" w:line="360" w:lineRule="auto"/>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1.</w:t>
      </w:r>
      <w:r>
        <w:rPr>
          <w:rFonts w:hint="eastAsia" w:ascii="仿宋_GB2312" w:hAnsi="仿宋_GB2312" w:eastAsia="仿宋_GB2312" w:cs="仿宋_GB2312"/>
          <w:color w:val="auto"/>
          <w:kern w:val="0"/>
          <w:sz w:val="28"/>
          <w:szCs w:val="28"/>
          <w:lang w:val="zh-CN" w:eastAsia="zh-CN"/>
        </w:rPr>
        <w:t>养护人员安排：西南分公司办公区、飞行区、运行区</w:t>
      </w:r>
      <w:r>
        <w:rPr>
          <w:rFonts w:hint="eastAsia" w:ascii="仿宋_GB2312" w:hAnsi="仿宋_GB2312" w:eastAsia="仿宋_GB2312" w:cs="仿宋_GB2312"/>
          <w:color w:val="auto"/>
          <w:kern w:val="0"/>
          <w:sz w:val="28"/>
          <w:szCs w:val="28"/>
          <w:lang w:val="en-US" w:eastAsia="zh-CN"/>
        </w:rPr>
        <w:t>1</w:t>
      </w:r>
      <w:r>
        <w:rPr>
          <w:rFonts w:hint="eastAsia" w:ascii="仿宋_GB2312" w:hAnsi="仿宋_GB2312" w:eastAsia="仿宋_GB2312" w:cs="仿宋_GB2312"/>
          <w:color w:val="auto"/>
          <w:kern w:val="0"/>
          <w:sz w:val="28"/>
          <w:szCs w:val="28"/>
          <w:lang w:val="zh-CN" w:eastAsia="zh-CN"/>
        </w:rPr>
        <w:t>人，</w:t>
      </w:r>
      <w:r>
        <w:rPr>
          <w:rFonts w:hint="eastAsia" w:ascii="仿宋_GB2312" w:hAnsi="仿宋_GB2312" w:eastAsia="仿宋_GB2312" w:cs="仿宋_GB2312"/>
          <w:color w:val="auto"/>
          <w:kern w:val="0"/>
          <w:sz w:val="28"/>
          <w:szCs w:val="28"/>
          <w:lang w:val="en-US" w:eastAsia="zh-CN"/>
        </w:rPr>
        <w:t xml:space="preserve"> 草花养护1人，共计养护人员2人。</w:t>
      </w:r>
    </w:p>
    <w:p>
      <w:pPr>
        <w:widowControl/>
        <w:spacing w:before="100" w:beforeAutospacing="1" w:after="100" w:afterAutospacing="1" w:line="360" w:lineRule="auto"/>
        <w:ind w:firstLine="560" w:firstLineChars="200"/>
        <w:jc w:val="left"/>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en-US" w:eastAsia="zh-CN"/>
        </w:rPr>
        <w:t>2.养护单位在</w:t>
      </w:r>
      <w:r>
        <w:rPr>
          <w:rFonts w:hint="eastAsia" w:ascii="仿宋_GB2312" w:hAnsi="仿宋_GB2312" w:eastAsia="仿宋_GB2312" w:cs="仿宋_GB2312"/>
          <w:color w:val="auto"/>
          <w:kern w:val="0"/>
          <w:sz w:val="28"/>
          <w:szCs w:val="28"/>
          <w:lang w:val="zh-CN"/>
        </w:rPr>
        <w:t>植物租摆、草花购买服务管理工作中，应严格按照国航西南分公司的工作要求，做好植物租赁、草花种植、植物养护等服务保障工作。</w:t>
      </w:r>
    </w:p>
    <w:p>
      <w:pPr>
        <w:widowControl/>
        <w:spacing w:before="100" w:beforeAutospacing="1" w:after="100" w:afterAutospacing="1" w:line="360" w:lineRule="auto"/>
        <w:ind w:firstLine="560" w:firstLineChars="200"/>
        <w:jc w:val="left"/>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en-US" w:eastAsia="zh-CN"/>
        </w:rPr>
        <w:t>3</w:t>
      </w:r>
      <w:r>
        <w:rPr>
          <w:rFonts w:hint="eastAsia" w:ascii="仿宋_GB2312" w:hAnsi="仿宋_GB2312" w:eastAsia="仿宋_GB2312" w:cs="仿宋_GB2312"/>
          <w:color w:val="auto"/>
          <w:kern w:val="0"/>
          <w:sz w:val="28"/>
          <w:szCs w:val="28"/>
          <w:lang w:val="zh-CN"/>
        </w:rPr>
        <w:t>.养护单位应加强工作人员的爱岗敬业、管理、服务等技能培训，提高节能降耗、节能减排和节约增效意识，努力做好植物租赁、草花种植、植物养护等管理中的节能降耗工作。</w:t>
      </w:r>
    </w:p>
    <w:p>
      <w:pPr>
        <w:widowControl/>
        <w:spacing w:before="100" w:beforeAutospacing="1" w:after="100" w:afterAutospacing="1" w:line="360" w:lineRule="auto"/>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4.合同执行期内，新植草花两个月内发生由于养护不当或病虫害处理不及时造成的非自然死亡，由养护单位免费更换同类同质的草花，国航西南分公司不需承担因此产生任何费用。</w:t>
      </w:r>
    </w:p>
    <w:p>
      <w:pPr>
        <w:widowControl/>
        <w:spacing w:before="100" w:beforeAutospacing="1" w:after="100" w:afterAutospacing="1" w:line="360" w:lineRule="auto"/>
        <w:ind w:firstLine="562"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供应商可供给植物品种清单及需提供植物摆放品种和要求详见下表。</w:t>
      </w:r>
    </w:p>
    <w:p>
      <w:pPr>
        <w:widowControl/>
        <w:spacing w:before="100" w:beforeAutospacing="1" w:after="100" w:afterAutospacing="1" w:line="360" w:lineRule="auto"/>
        <w:ind w:firstLine="560" w:firstLineChars="200"/>
        <w:jc w:val="left"/>
        <w:rPr>
          <w:rFonts w:hint="eastAsia" w:ascii="仿宋_GB2312" w:hAnsi="仿宋_GB2312" w:eastAsia="仿宋_GB2312" w:cs="仿宋_GB2312"/>
          <w:color w:val="auto"/>
          <w:kern w:val="0"/>
          <w:sz w:val="28"/>
          <w:szCs w:val="28"/>
          <w:lang w:val="en-US" w:eastAsia="zh-CN"/>
        </w:rPr>
      </w:pPr>
    </w:p>
    <w:p>
      <w:pPr>
        <w:widowControl/>
        <w:spacing w:before="100" w:beforeAutospacing="1" w:after="100" w:afterAutospacing="1" w:line="360" w:lineRule="auto"/>
        <w:jc w:val="left"/>
        <w:rPr>
          <w:rFonts w:hint="eastAsia" w:ascii="仿宋_GB2312" w:hAnsi="仿宋_GB2312" w:eastAsia="仿宋_GB2312" w:cs="仿宋_GB2312"/>
          <w:color w:val="auto"/>
          <w:kern w:val="0"/>
          <w:sz w:val="28"/>
          <w:szCs w:val="28"/>
          <w:lang w:val="en-US" w:eastAsia="zh-CN"/>
        </w:rPr>
      </w:pPr>
    </w:p>
    <w:p>
      <w:pPr>
        <w:widowControl/>
        <w:spacing w:before="100" w:beforeAutospacing="1" w:after="100" w:afterAutospacing="1" w:line="360" w:lineRule="auto"/>
        <w:ind w:left="0" w:leftChars="0" w:firstLine="0" w:firstLineChars="0"/>
        <w:jc w:val="left"/>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供应商可供给植物品种清单包括但不限于：</w:t>
      </w:r>
    </w:p>
    <w:tbl>
      <w:tblPr>
        <w:tblStyle w:val="6"/>
        <w:tblW w:w="79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3"/>
        <w:gridCol w:w="2220"/>
        <w:gridCol w:w="4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植物品种（可选）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特大型植物</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幸福树、榕树、天堂鸟、大绿萝、散尾葵、绿宝棒子、摇钱树、青苹果、螺纹铁、发财树、绿宝石、宝萝、富贵椰子、也门铁、富贵笼、金钱榕、非洲茉莉、鸭脚木、铁树、巴西木等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大型植物</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辫子发财树、富贵竹笼、步步高发财树、也门铁、天堂鸟、心叶藤、螺纹铁、油绿铁、绿萝、龙血树、大叶伞、巴西木、夏威夷、天堂鸟、绿宝石等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中型植物</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广万、螺纹铁、袖珍椰子、金钱树、大金虎、巴西美人、橡皮树、虎皮兰、金钱树、变叶木、一叶兰等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小型植物</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吊绿萝、吊兰、鸟巢、玛丽安、小发财树、合果芋、豆瓣绿、白掌、小袖珍椰子、小变叶木、黑美人、小橡皮树、常青藤、小幸福树等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一般花卉、水培植物（盆）</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水培白掌、水培吊绿萝、水培合果芋、小红星、文竹、杜鹃等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单盆高档花卉（箭）</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粉掌、红掌、凤梨、蝴蝶兰、君子兰等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草花</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虞美人、报春、紫罗兰、大花樱草、金盏菊、三色堇、石竹、雏菊、金鱼草、牵牛、一串红、孔雀草、海棠、凤仙、鼠尾草、夏槿、美女樱、沐春菊、波斯菊、太阳花、火炬、千日红、彩叶草、国庆菊、中国红、樱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盆景桩头</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1.8m以上</w:t>
            </w:r>
          </w:p>
        </w:tc>
      </w:tr>
    </w:tbl>
    <w:p>
      <w:pPr>
        <w:widowControl/>
        <w:spacing w:before="100" w:beforeAutospacing="1" w:after="100" w:afterAutospacing="1" w:line="360" w:lineRule="auto"/>
        <w:jc w:val="left"/>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lang w:val="en-US" w:eastAsia="zh-CN"/>
        </w:rPr>
        <w:t>供应商需提供植物摆放品种及要求：</w:t>
      </w:r>
    </w:p>
    <w:tbl>
      <w:tblPr>
        <w:tblStyle w:val="6"/>
        <w:tblW w:w="45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66"/>
        <w:gridCol w:w="1781"/>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植物类型</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高度</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特大植物</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 m以上</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大型植物</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1.5-1.8m</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中型植物</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0.8-1.4m</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小型植物</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0.8m</w:t>
            </w:r>
            <w:r>
              <w:rPr>
                <w:rFonts w:hint="eastAsia" w:ascii="宋体" w:hAnsi="宋体" w:eastAsia="宋体" w:cs="宋体"/>
                <w:i w:val="0"/>
                <w:color w:val="000000"/>
                <w:kern w:val="0"/>
                <w:sz w:val="22"/>
                <w:szCs w:val="22"/>
                <w:u w:val="none"/>
                <w:lang w:val="en-US" w:eastAsia="zh-CN" w:bidi="ar"/>
              </w:rPr>
              <w:t>以下</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单盆高档花卉</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蝴蝶兰，凤梨等</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一般花卉、</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水培植物</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时令花卉类</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盆景桩头</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1.8m以上</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9"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草花种植</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常规</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名贵花木</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榕树1.8以上</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大花蕙兰0.5m</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特殊盆器</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（玻钢盆）</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1.2m</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0.9m</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0.4m</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花卉</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0.3-0.5m</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花篮</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一般花篮1.0-1.5m</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高档花篮1.0-1.5m</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r>
    </w:tbl>
    <w:p>
      <w:pPr>
        <w:widowControl/>
        <w:spacing w:before="100" w:beforeAutospacing="1" w:after="100" w:afterAutospacing="1" w:line="360" w:lineRule="auto"/>
        <w:ind w:firstLine="560" w:firstLineChars="200"/>
        <w:jc w:val="left"/>
        <w:rPr>
          <w:rFonts w:hint="eastAsia" w:ascii="仿宋_GB2312" w:hAnsi="仿宋_GB2312" w:eastAsia="仿宋_GB2312" w:cs="仿宋_GB2312"/>
          <w:color w:val="auto"/>
          <w:kern w:val="0"/>
          <w:sz w:val="28"/>
          <w:szCs w:val="28"/>
          <w:lang w:val="en-US" w:eastAsia="zh-CN"/>
        </w:rPr>
      </w:pPr>
    </w:p>
    <w:p>
      <w:pPr>
        <w:pStyle w:val="2"/>
        <w:rPr>
          <w:rStyle w:val="7"/>
          <w:rFonts w:hint="eastAsia"/>
          <w:b w:val="0"/>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Geneva">
    <w:altName w:val="Arial"/>
    <w:panose1 w:val="020B05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楷体_GB2132">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Malgun Gothic Semilight">
    <w:altName w:val="宋体"/>
    <w:panose1 w:val="020B0502040204020203"/>
    <w:charset w:val="86"/>
    <w:family w:val="swiss"/>
    <w:pitch w:val="default"/>
    <w:sig w:usb0="00000000" w:usb1="00000000" w:usb2="00000012" w:usb3="00000000" w:csb0="003E01BD" w:csb1="00000000"/>
  </w:font>
  <w:font w:name="Lucida Grande">
    <w:altName w:val="Times New Roman"/>
    <w:panose1 w:val="00000000000000000000"/>
    <w:charset w:val="00"/>
    <w:family w:val="auto"/>
    <w:pitch w:val="default"/>
    <w:sig w:usb0="00000000" w:usb1="00000000" w:usb2="00000000" w:usb3="00000000" w:csb0="00040001" w:csb1="00000000"/>
  </w:font>
  <w:font w:name="Ђˎ̥ blod">
    <w:altName w:val="Times New Roman"/>
    <w:panose1 w:val="00000000000000000000"/>
    <w:charset w:val="00"/>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40001" w:csb1="00000000"/>
  </w:font>
  <w:font w:name="楷体_GB2132">
    <w:altName w:val="宋体"/>
    <w:panose1 w:val="00000000000000000000"/>
    <w:charset w:val="86"/>
    <w:family w:val="roman"/>
    <w:pitch w:val="default"/>
    <w:sig w:usb0="00000000" w:usb1="00000000" w:usb2="0000001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95730"/>
    <w:multiLevelType w:val="singleLevel"/>
    <w:tmpl w:val="60595730"/>
    <w:lvl w:ilvl="0" w:tentative="0">
      <w:start w:val="1"/>
      <w:numFmt w:val="chineseCounting"/>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3506B"/>
    <w:rsid w:val="09AE5B6D"/>
    <w:rsid w:val="2BA30A76"/>
    <w:rsid w:val="2C0B53CC"/>
    <w:rsid w:val="32DF3A91"/>
    <w:rsid w:val="33EC4214"/>
    <w:rsid w:val="3A400662"/>
    <w:rsid w:val="3FE57F7F"/>
    <w:rsid w:val="45097713"/>
    <w:rsid w:val="523C6867"/>
    <w:rsid w:val="6665703D"/>
    <w:rsid w:val="6BCC602F"/>
    <w:rsid w:val="6DC20089"/>
    <w:rsid w:val="731964DD"/>
    <w:rsid w:val="76736D24"/>
    <w:rsid w:val="7C8902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link w:val="2"/>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2021-03-22T02:35:00Z</dcterms:created>
  <dc:creator>Administrator</dc:creator>
  <cp:lastModifiedBy>张桁硕</cp:lastModifiedBy>
  <dcterms:modified xsi:type="dcterms:W3CDTF">2021-05-08T03:15:03Z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