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17" w:line="30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西南航空食品有限公司</w:t>
      </w:r>
    </w:p>
    <w:p>
      <w:pPr>
        <w:widowControl/>
        <w:spacing w:before="417" w:line="300" w:lineRule="auto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服务资质要求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根据公司开展地面业务外包工作相关要求，供应商具体服务资质要求如下：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外包服务供应商资质：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加强外包服务供应商管理，提升地面业务服务品质，提高空地勤食堂及天府两舱休息室餐食满意率，加强对外包供应商的管理，外包供应商应满足以下资质。</w:t>
      </w:r>
      <w:bookmarkStart w:id="0" w:name="_GoBack"/>
      <w:bookmarkEnd w:id="0"/>
    </w:p>
    <w:p>
      <w:pPr>
        <w:numPr>
          <w:ilvl w:val="0"/>
          <w:numId w:val="1"/>
        </w:num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外包供应商资质</w:t>
      </w:r>
    </w:p>
    <w:p>
      <w:pPr>
        <w:ind w:left="559" w:leftChars="266"/>
        <w:rPr>
          <w:rFonts w:ascii="宋体" w:hAnsi="宋体" w:cs="宋体"/>
          <w:color w:val="FF0000"/>
          <w:sz w:val="28"/>
          <w:szCs w:val="28"/>
          <w:highlight w:val="red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1.1外包供应商营业执照和经营范围。外包</w:t>
      </w:r>
      <w:r>
        <w:rPr>
          <w:rFonts w:hint="eastAsia" w:ascii="宋体" w:hAnsi="宋体" w:cs="宋体"/>
          <w:sz w:val="28"/>
          <w:szCs w:val="28"/>
        </w:rPr>
        <w:t>供应商营业执照及相关资质证件合法有效，通过国家工商信息公示系统查询，正常经营且经营范围符合我公司外包业务要求。具有独立签订合同的权利和承担民事责任的能力，近三年无重大失信违法记录。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1.2外包供应商经营业绩。</w:t>
      </w:r>
      <w:r>
        <w:rPr>
          <w:rFonts w:hint="eastAsia" w:ascii="宋体" w:hAnsi="宋体" w:cs="宋体"/>
          <w:sz w:val="28"/>
          <w:szCs w:val="28"/>
        </w:rPr>
        <w:t>供应商近年经营过同等规模员工食堂或自助餐厅，或为之提供相关外包服务，自营餐饮企业具有较大规模，且在成都市范围内具有一定知名度。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1.3供应商服务实力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1.3.1人员调配能力。</w:t>
      </w:r>
      <w:r>
        <w:rPr>
          <w:rFonts w:hint="eastAsia" w:ascii="宋体" w:hAnsi="宋体" w:cs="宋体"/>
          <w:sz w:val="28"/>
          <w:szCs w:val="28"/>
        </w:rPr>
        <w:t>供应商在成都周边具有多个同类型服务项目，或拥有较大规模的自营餐饮企业，招工渠道顺畅，能够根据服务保障的需要及时组织抽调相关岗位工作人员，随时满足外包业务的需要。</w:t>
      </w:r>
    </w:p>
    <w:p>
      <w:pPr>
        <w:ind w:left="559" w:leftChars="266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1.3.2管理能力。</w:t>
      </w:r>
      <w:r>
        <w:rPr>
          <w:rFonts w:hint="eastAsia" w:ascii="宋体" w:hAnsi="宋体" w:cs="宋体"/>
          <w:sz w:val="28"/>
          <w:szCs w:val="28"/>
        </w:rPr>
        <w:t>供应商具有成熟高效的管理体系，能组织协调各工种员工按照业务外包的要求，优质高效提供相关服务。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1.3.3现有客户服务水平。</w:t>
      </w:r>
      <w:r>
        <w:rPr>
          <w:rFonts w:hint="eastAsia" w:ascii="宋体" w:hAnsi="宋体" w:cs="宋体"/>
          <w:sz w:val="28"/>
          <w:szCs w:val="28"/>
        </w:rPr>
        <w:t>供应商现有外包服务项目或自营餐饮企业，具有较高服务水平和档次，能够提供优质的外包服务。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1.3.4拟承接业务外包所作准备。</w:t>
      </w:r>
      <w:r>
        <w:rPr>
          <w:rFonts w:hint="eastAsia" w:ascii="宋体" w:hAnsi="宋体" w:cs="宋体"/>
          <w:sz w:val="28"/>
          <w:szCs w:val="28"/>
        </w:rPr>
        <w:t>供应商高度重视针对我公司业务外包项目，有针对性的对人员配置、管理方案、后勤保障、服务需求等作出详尽的准备。</w:t>
      </w:r>
    </w:p>
    <w:p>
      <w:pPr>
        <w:numPr>
          <w:ilvl w:val="0"/>
          <w:numId w:val="1"/>
        </w:numPr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供应商人员配置及保险保障。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2.1供应商外包工作人员配置及素质要求。</w:t>
      </w:r>
      <w:r>
        <w:rPr>
          <w:rFonts w:hint="eastAsia" w:ascii="宋体" w:hAnsi="宋体" w:cs="宋体"/>
          <w:sz w:val="28"/>
          <w:szCs w:val="28"/>
        </w:rPr>
        <w:t>外包工作人员服装统一并具备良好个人卫生习惯。年龄要求18-60周岁，文明礼貌服务意识强。</w:t>
      </w:r>
    </w:p>
    <w:p>
      <w:pPr>
        <w:ind w:left="559" w:leftChars="266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2.2供应商外包工作人员背景调查及安全管理。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2.2.1外包工作人员应提供背景调查资料和无犯罪记录证明，服从配合我公司安保部门对其的审核审查。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2.2.2外包工作人员应遵守我公司安全管理制度规定，配合各项安全管理工作。</w:t>
      </w:r>
    </w:p>
    <w:p>
      <w:pPr>
        <w:ind w:left="559" w:leftChars="26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2.2.3安检区以内工作人员还需提交相关手续，办理隔离区证件。并严格按照隔离区证件管理规定，使用隔离区证件。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2.3供应商外包工作人员资质及持证要求。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2.3.1身份证明。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2.3.2文化学历证明。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2.3.3职业技术技能证明。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2.4外包供应商为工作人员购买相关保险情况。</w:t>
      </w:r>
    </w:p>
    <w:p/>
    <w:p>
      <w:pPr>
        <w:ind w:firstLine="643" w:firstLineChars="200"/>
        <w:rPr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注：本项目将安排对中选供应商承包的业务进行现场考核，确保响应人的保障能力，若最终评估中选供应商保障能力不足，将取消中选资格。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altName w:val="Times New Roman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21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7A29"/>
    <w:multiLevelType w:val="singleLevel"/>
    <w:tmpl w:val="5FC47A2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2BA"/>
    <w:rsid w:val="0004746B"/>
    <w:rsid w:val="00064ABE"/>
    <w:rsid w:val="00086932"/>
    <w:rsid w:val="000B3FE0"/>
    <w:rsid w:val="000B7123"/>
    <w:rsid w:val="000E1679"/>
    <w:rsid w:val="000F62BA"/>
    <w:rsid w:val="00116751"/>
    <w:rsid w:val="001501A6"/>
    <w:rsid w:val="00166100"/>
    <w:rsid w:val="001C11AE"/>
    <w:rsid w:val="001D556E"/>
    <w:rsid w:val="001F2067"/>
    <w:rsid w:val="00261AFD"/>
    <w:rsid w:val="002F6321"/>
    <w:rsid w:val="00325EEA"/>
    <w:rsid w:val="00373885"/>
    <w:rsid w:val="003971D6"/>
    <w:rsid w:val="003C0000"/>
    <w:rsid w:val="003F2472"/>
    <w:rsid w:val="00436A9B"/>
    <w:rsid w:val="0045031E"/>
    <w:rsid w:val="004712A8"/>
    <w:rsid w:val="00514B99"/>
    <w:rsid w:val="0052238A"/>
    <w:rsid w:val="00565CB8"/>
    <w:rsid w:val="0057467A"/>
    <w:rsid w:val="00613CCB"/>
    <w:rsid w:val="006261A5"/>
    <w:rsid w:val="006348AD"/>
    <w:rsid w:val="00664963"/>
    <w:rsid w:val="006D6FB8"/>
    <w:rsid w:val="00725F86"/>
    <w:rsid w:val="00777298"/>
    <w:rsid w:val="007A33A8"/>
    <w:rsid w:val="00871BE7"/>
    <w:rsid w:val="008B2E05"/>
    <w:rsid w:val="008E295B"/>
    <w:rsid w:val="00907EE9"/>
    <w:rsid w:val="0092395B"/>
    <w:rsid w:val="009860E2"/>
    <w:rsid w:val="009D19F3"/>
    <w:rsid w:val="009D2F3B"/>
    <w:rsid w:val="00A4141C"/>
    <w:rsid w:val="00B30422"/>
    <w:rsid w:val="00B823B0"/>
    <w:rsid w:val="00B8324B"/>
    <w:rsid w:val="00C2552C"/>
    <w:rsid w:val="00C440DF"/>
    <w:rsid w:val="00CF4B0F"/>
    <w:rsid w:val="00D0177A"/>
    <w:rsid w:val="00D2412D"/>
    <w:rsid w:val="00D47FBA"/>
    <w:rsid w:val="00D50BE8"/>
    <w:rsid w:val="00D8579C"/>
    <w:rsid w:val="00D94227"/>
    <w:rsid w:val="00DB743B"/>
    <w:rsid w:val="00E31B9D"/>
    <w:rsid w:val="00E93039"/>
    <w:rsid w:val="00EC6352"/>
    <w:rsid w:val="00F10E97"/>
    <w:rsid w:val="00F234E9"/>
    <w:rsid w:val="00F83922"/>
    <w:rsid w:val="00F91EA2"/>
    <w:rsid w:val="00FD0829"/>
    <w:rsid w:val="05816B17"/>
    <w:rsid w:val="05BB17E3"/>
    <w:rsid w:val="09FC1967"/>
    <w:rsid w:val="10367545"/>
    <w:rsid w:val="13913342"/>
    <w:rsid w:val="173517D9"/>
    <w:rsid w:val="18AD0920"/>
    <w:rsid w:val="1C5441DB"/>
    <w:rsid w:val="1C853690"/>
    <w:rsid w:val="1CD92AD8"/>
    <w:rsid w:val="1DBB4507"/>
    <w:rsid w:val="205F3D63"/>
    <w:rsid w:val="240F60AE"/>
    <w:rsid w:val="26EB5B95"/>
    <w:rsid w:val="27207F27"/>
    <w:rsid w:val="274555A3"/>
    <w:rsid w:val="2D612F86"/>
    <w:rsid w:val="343C4D18"/>
    <w:rsid w:val="39263B49"/>
    <w:rsid w:val="3EBE11B7"/>
    <w:rsid w:val="407113D1"/>
    <w:rsid w:val="42975F09"/>
    <w:rsid w:val="43362C94"/>
    <w:rsid w:val="5ADA1680"/>
    <w:rsid w:val="5BAE6596"/>
    <w:rsid w:val="5CB02655"/>
    <w:rsid w:val="5DF30C29"/>
    <w:rsid w:val="6B2E19EE"/>
    <w:rsid w:val="73912F18"/>
    <w:rsid w:val="73FE634C"/>
    <w:rsid w:val="75621464"/>
    <w:rsid w:val="757C063B"/>
    <w:rsid w:val="7AB4447E"/>
    <w:rsid w:val="7D687849"/>
    <w:rsid w:val="7E2B3D49"/>
    <w:rsid w:val="7E6857D8"/>
    <w:rsid w:val="7F5736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rPr>
      <w:rFonts w:ascii="宋体"/>
      <w:kern w:val="0"/>
      <w:sz w:val="34"/>
      <w:szCs w:val="20"/>
    </w:rPr>
  </w:style>
  <w:style w:type="paragraph" w:styleId="3">
    <w:name w:val="Body Text Indent 2"/>
    <w:basedOn w:val="1"/>
    <w:link w:val="10"/>
    <w:qFormat/>
    <w:uiPriority w:val="99"/>
    <w:pPr>
      <w:widowControl/>
      <w:autoSpaceDE w:val="0"/>
      <w:autoSpaceDN w:val="0"/>
      <w:adjustRightInd w:val="0"/>
      <w:snapToGrid w:val="0"/>
      <w:spacing w:line="440" w:lineRule="exact"/>
      <w:ind w:firstLine="560" w:firstLineChars="200"/>
      <w:jc w:val="left"/>
    </w:pPr>
    <w:rPr>
      <w:rFonts w:ascii="仿宋_GB2312" w:hAnsi="Times New Roman" w:eastAsia="仿宋_GB2312" w:cs="仿宋_GB2312"/>
      <w:kern w:val="0"/>
      <w:sz w:val="28"/>
      <w:szCs w:val="28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正文文本缩进 2 Char"/>
    <w:basedOn w:val="7"/>
    <w:link w:val="3"/>
    <w:semiHidden/>
    <w:qFormat/>
    <w:uiPriority w:val="99"/>
    <w:rPr>
      <w:rFonts w:cs="Calibri"/>
      <w:szCs w:val="21"/>
    </w:rPr>
  </w:style>
  <w:style w:type="character" w:customStyle="1" w:styleId="11">
    <w:name w:val="页眉 Char"/>
    <w:basedOn w:val="7"/>
    <w:link w:val="6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rFonts w:cs="Calibri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D19D1-8DFB-4FBF-A8A8-9B4725C3E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707</Words>
  <Characters>4031</Characters>
  <Lines>33</Lines>
  <Paragraphs>9</Paragraphs>
  <ScaleCrop>false</ScaleCrop>
  <LinksUpToDate>false</LinksUpToDate>
  <CharactersWithSpaces>4729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2017-11-30T05:56:00Z</dcterms:created>
  <dc:creator>LYF</dc:creator>
  <cp:lastModifiedBy>Administrator</cp:lastModifiedBy>
  <cp:lastPrinted>2020-12-08T00:38:00Z</cp:lastPrinted>
  <dcterms:modified xsi:type="dcterms:W3CDTF">2021-04-13T01:56:40Z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